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1A73AE" w:rsidP="00D40CD3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07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1A73AE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118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1A73AE" w:rsidRPr="001A73AE" w:rsidRDefault="001A73AE" w:rsidP="001A73AE">
      <w:pPr>
        <w:rPr>
          <w:rFonts w:eastAsia="Calibri"/>
          <w:b/>
          <w:sz w:val="28"/>
          <w:szCs w:val="28"/>
          <w:lang w:val="uk-UA" w:eastAsia="en-US"/>
        </w:rPr>
      </w:pPr>
      <w:r w:rsidRPr="001A73AE">
        <w:rPr>
          <w:rFonts w:eastAsia="Calibri"/>
          <w:b/>
          <w:sz w:val="28"/>
          <w:szCs w:val="28"/>
          <w:lang w:val="uk-UA" w:eastAsia="en-US"/>
        </w:rPr>
        <w:t>Про затвердження Інструкції</w:t>
      </w:r>
    </w:p>
    <w:p w:rsidR="001A73AE" w:rsidRPr="001A73AE" w:rsidRDefault="001A73AE" w:rsidP="001A73AE">
      <w:pPr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підготовки пропозицій </w:t>
      </w:r>
      <w:r w:rsidRPr="001A73AE">
        <w:rPr>
          <w:rFonts w:eastAsia="Calibri"/>
          <w:b/>
          <w:sz w:val="28"/>
          <w:szCs w:val="28"/>
          <w:lang w:val="uk-UA" w:eastAsia="en-US"/>
        </w:rPr>
        <w:t>до</w:t>
      </w:r>
    </w:p>
    <w:p w:rsidR="001A73AE" w:rsidRPr="001A73AE" w:rsidRDefault="001A73AE" w:rsidP="001A73AE">
      <w:pPr>
        <w:rPr>
          <w:rFonts w:eastAsia="Calibri"/>
          <w:b/>
          <w:sz w:val="28"/>
          <w:szCs w:val="28"/>
          <w:lang w:val="uk-UA" w:eastAsia="en-US"/>
        </w:rPr>
      </w:pPr>
      <w:r w:rsidRPr="001A73AE">
        <w:rPr>
          <w:rFonts w:eastAsia="Calibri"/>
          <w:b/>
          <w:sz w:val="28"/>
          <w:szCs w:val="28"/>
          <w:lang w:val="uk-UA" w:eastAsia="en-US"/>
        </w:rPr>
        <w:t>прогнозу місцевого бюджету</w:t>
      </w:r>
    </w:p>
    <w:p w:rsidR="001A73AE" w:rsidRPr="001A73AE" w:rsidRDefault="001A73AE" w:rsidP="001A73AE">
      <w:pPr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1A73AE">
        <w:rPr>
          <w:rFonts w:eastAsia="Calibri"/>
          <w:b/>
          <w:sz w:val="28"/>
          <w:szCs w:val="28"/>
          <w:lang w:val="uk-UA" w:eastAsia="en-US"/>
        </w:rPr>
        <w:t>Срібнянської</w:t>
      </w:r>
      <w:proofErr w:type="spellEnd"/>
      <w:r w:rsidRPr="001A73AE">
        <w:rPr>
          <w:rFonts w:eastAsia="Calibri"/>
          <w:b/>
          <w:sz w:val="28"/>
          <w:szCs w:val="28"/>
          <w:lang w:val="uk-UA" w:eastAsia="en-US"/>
        </w:rPr>
        <w:t xml:space="preserve"> селищної</w:t>
      </w:r>
    </w:p>
    <w:p w:rsidR="001A73AE" w:rsidRPr="001A73AE" w:rsidRDefault="001A73AE" w:rsidP="001A73AE">
      <w:pPr>
        <w:rPr>
          <w:rFonts w:eastAsia="Calibri"/>
          <w:b/>
          <w:sz w:val="28"/>
          <w:szCs w:val="28"/>
          <w:lang w:val="uk-UA" w:eastAsia="en-US"/>
        </w:rPr>
      </w:pPr>
      <w:r w:rsidRPr="001A73AE">
        <w:rPr>
          <w:rFonts w:eastAsia="Calibri"/>
          <w:b/>
          <w:sz w:val="28"/>
          <w:szCs w:val="28"/>
          <w:lang w:val="uk-UA" w:eastAsia="en-US"/>
        </w:rPr>
        <w:t>територіальної громади</w:t>
      </w:r>
    </w:p>
    <w:p w:rsidR="001A73AE" w:rsidRPr="001A73AE" w:rsidRDefault="001A73AE" w:rsidP="001A73AE">
      <w:pPr>
        <w:rPr>
          <w:rFonts w:eastAsia="Calibri"/>
          <w:sz w:val="28"/>
          <w:szCs w:val="28"/>
          <w:lang w:val="uk-UA" w:eastAsia="en-US"/>
        </w:rPr>
      </w:pPr>
    </w:p>
    <w:p w:rsidR="001A73AE" w:rsidRDefault="001A73AE" w:rsidP="001A73AE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1A73AE">
        <w:rPr>
          <w:rFonts w:eastAsia="Calibri"/>
          <w:sz w:val="28"/>
          <w:szCs w:val="28"/>
          <w:lang w:val="uk-UA" w:eastAsia="en-US"/>
        </w:rPr>
        <w:t xml:space="preserve">Керуючись ст.42 ч.4 п.20, ст.59 ч.8 Закону України «Про місцеве самоврядування в Україні», </w:t>
      </w:r>
      <w:r>
        <w:rPr>
          <w:rFonts w:eastAsia="Calibri"/>
          <w:sz w:val="28"/>
          <w:szCs w:val="28"/>
          <w:lang w:val="uk-UA" w:eastAsia="en-US"/>
        </w:rPr>
        <w:t>відповідно до ст.</w:t>
      </w:r>
      <w:r w:rsidRPr="001A73AE">
        <w:rPr>
          <w:rFonts w:eastAsia="Calibri"/>
          <w:bCs/>
          <w:color w:val="333333"/>
          <w:sz w:val="28"/>
          <w:szCs w:val="22"/>
          <w:shd w:val="clear" w:color="auto" w:fill="FFFFFF"/>
          <w:lang w:val="uk-UA" w:eastAsia="en-US"/>
        </w:rPr>
        <w:t xml:space="preserve"> 75</w:t>
      </w:r>
      <w:r w:rsidRPr="001A73AE">
        <w:rPr>
          <w:rFonts w:eastAsia="Calibri"/>
          <w:bCs/>
          <w:color w:val="333333"/>
          <w:sz w:val="28"/>
          <w:szCs w:val="16"/>
          <w:shd w:val="clear" w:color="auto" w:fill="FFFFFF"/>
          <w:vertAlign w:val="superscript"/>
          <w:lang w:val="uk-UA" w:eastAsia="en-US"/>
        </w:rPr>
        <w:t>1</w:t>
      </w:r>
      <w:r w:rsidRPr="001A73AE">
        <w:rPr>
          <w:rFonts w:eastAsia="Calibri"/>
          <w:sz w:val="28"/>
          <w:szCs w:val="28"/>
          <w:lang w:val="uk-UA" w:eastAsia="en-US"/>
        </w:rPr>
        <w:t xml:space="preserve"> Бюджетного кодексу України та наказу Міністерства фінансів України від 23.06.2021 року № 365 «Про затвердження Методичних рекомендацій щодо здійснення підготовки пропозицій до прогнозу місцевого бюджету», з метою запровадження середньострокового бюджетного планування на місцевому рівні,</w:t>
      </w:r>
      <w:r w:rsidRPr="001A73AE">
        <w:rPr>
          <w:b/>
          <w:color w:val="1D1D1B"/>
          <w:sz w:val="28"/>
          <w:szCs w:val="28"/>
          <w:lang w:val="uk-UA" w:eastAsia="uk-UA"/>
        </w:rPr>
        <w:t xml:space="preserve"> зобов’язую</w:t>
      </w:r>
      <w:r w:rsidRPr="001A73AE">
        <w:rPr>
          <w:rFonts w:eastAsia="Calibri"/>
          <w:b/>
          <w:sz w:val="28"/>
          <w:szCs w:val="28"/>
          <w:lang w:val="uk-UA" w:eastAsia="en-US"/>
        </w:rPr>
        <w:t>:</w:t>
      </w:r>
    </w:p>
    <w:p w:rsidR="001A73AE" w:rsidRPr="001A73AE" w:rsidRDefault="001A73AE" w:rsidP="001A73AE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A73AE" w:rsidRPr="001A73AE" w:rsidRDefault="001A73AE" w:rsidP="001A73AE">
      <w:pPr>
        <w:numPr>
          <w:ilvl w:val="0"/>
          <w:numId w:val="43"/>
        </w:numPr>
        <w:tabs>
          <w:tab w:val="left" w:pos="993"/>
        </w:tabs>
        <w:spacing w:after="200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1A73AE">
        <w:rPr>
          <w:rFonts w:eastAsia="Calibri"/>
          <w:sz w:val="28"/>
          <w:szCs w:val="28"/>
          <w:lang w:val="uk-UA" w:eastAsia="en-US"/>
        </w:rPr>
        <w:t xml:space="preserve">Затвердити Інструкцію підготовки пропозицій до прогнозу місцевого бюджету </w:t>
      </w:r>
      <w:proofErr w:type="spellStart"/>
      <w:r w:rsidRPr="001A73AE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1A73AE">
        <w:rPr>
          <w:rFonts w:eastAsia="Calibri"/>
          <w:sz w:val="28"/>
          <w:szCs w:val="28"/>
          <w:lang w:val="uk-UA" w:eastAsia="en-US"/>
        </w:rPr>
        <w:t xml:space="preserve"> селищної терит</w:t>
      </w:r>
      <w:r>
        <w:rPr>
          <w:rFonts w:eastAsia="Calibri"/>
          <w:sz w:val="28"/>
          <w:szCs w:val="28"/>
          <w:lang w:val="uk-UA" w:eastAsia="en-US"/>
        </w:rPr>
        <w:t>оріальної громади, що додається</w:t>
      </w:r>
      <w:r w:rsidRPr="001A73AE">
        <w:rPr>
          <w:rFonts w:eastAsia="Calibri"/>
          <w:sz w:val="28"/>
          <w:szCs w:val="28"/>
          <w:lang w:val="uk-UA" w:eastAsia="en-US"/>
        </w:rPr>
        <w:t>.</w:t>
      </w:r>
    </w:p>
    <w:p w:rsidR="001A73AE" w:rsidRPr="001A73AE" w:rsidRDefault="001A73AE" w:rsidP="001A73AE">
      <w:pPr>
        <w:numPr>
          <w:ilvl w:val="0"/>
          <w:numId w:val="43"/>
        </w:numPr>
        <w:tabs>
          <w:tab w:val="left" w:pos="993"/>
        </w:tabs>
        <w:spacing w:after="200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1A73AE">
        <w:rPr>
          <w:rFonts w:eastAsia="Calibri"/>
          <w:sz w:val="28"/>
          <w:szCs w:val="28"/>
          <w:lang w:val="uk-UA" w:eastAsia="en-US"/>
        </w:rPr>
        <w:t xml:space="preserve">Інструкцію підготовки пропозицій до прогнозу місцевого бюджету </w:t>
      </w:r>
      <w:proofErr w:type="spellStart"/>
      <w:r w:rsidRPr="001A73AE">
        <w:rPr>
          <w:rFonts w:eastAsia="Calibri"/>
          <w:sz w:val="28"/>
          <w:szCs w:val="28"/>
          <w:lang w:val="uk-UA" w:eastAsia="en-US"/>
        </w:rPr>
        <w:t>Срібнянської</w:t>
      </w:r>
      <w:proofErr w:type="spellEnd"/>
      <w:r w:rsidRPr="001A73AE">
        <w:rPr>
          <w:rFonts w:eastAsia="Calibri"/>
          <w:sz w:val="28"/>
          <w:szCs w:val="28"/>
          <w:lang w:val="uk-UA" w:eastAsia="en-US"/>
        </w:rPr>
        <w:t xml:space="preserve"> селищної територіальної громади опублікувати на офіційному сайті селищної ради.</w:t>
      </w:r>
    </w:p>
    <w:p w:rsidR="001A73AE" w:rsidRPr="001A73AE" w:rsidRDefault="001A73AE" w:rsidP="001A73AE">
      <w:pPr>
        <w:numPr>
          <w:ilvl w:val="0"/>
          <w:numId w:val="43"/>
        </w:numPr>
        <w:spacing w:after="200"/>
        <w:jc w:val="both"/>
        <w:rPr>
          <w:rFonts w:eastAsia="Calibri"/>
          <w:sz w:val="28"/>
          <w:szCs w:val="28"/>
          <w:lang w:val="uk-UA" w:eastAsia="en-US"/>
        </w:rPr>
      </w:pPr>
      <w:r w:rsidRPr="001A73AE">
        <w:rPr>
          <w:rFonts w:eastAsia="Calibri"/>
          <w:sz w:val="28"/>
          <w:szCs w:val="28"/>
          <w:lang w:val="uk-UA" w:eastAsia="en-US"/>
        </w:rPr>
        <w:t xml:space="preserve"> Контроль за виконанням цього розпорядження залишаю за собою.</w:t>
      </w:r>
    </w:p>
    <w:p w:rsidR="006D4EFB" w:rsidRDefault="006D4EFB" w:rsidP="006D4EFB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1A73AE" w:rsidRDefault="001A73AE" w:rsidP="006D4EFB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1A73AE" w:rsidRDefault="001A73AE" w:rsidP="006D4EFB">
      <w:pPr>
        <w:shd w:val="clear" w:color="auto" w:fill="FFFFFF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p w:rsidR="006D4EFB" w:rsidRPr="0012182F" w:rsidRDefault="006D4EFB" w:rsidP="006D4EF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7D333E" w:rsidRPr="00C14A87" w:rsidRDefault="00FB196F" w:rsidP="00850B64">
      <w:pPr>
        <w:pStyle w:val="a8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Ірина МАРТИНЮК</w:t>
      </w:r>
      <w:r w:rsidRPr="00155477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sectPr w:rsidR="007D333E" w:rsidRPr="00C14A87" w:rsidSect="00C9463F">
      <w:headerReference w:type="default" r:id="rId9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C9" w:rsidRDefault="00CA1AC9" w:rsidP="00C9463F">
      <w:r>
        <w:separator/>
      </w:r>
    </w:p>
  </w:endnote>
  <w:endnote w:type="continuationSeparator" w:id="0">
    <w:p w:rsidR="00CA1AC9" w:rsidRDefault="00CA1AC9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C9" w:rsidRDefault="00CA1AC9" w:rsidP="00C9463F">
      <w:r>
        <w:separator/>
      </w:r>
    </w:p>
  </w:footnote>
  <w:footnote w:type="continuationSeparator" w:id="0">
    <w:p w:rsidR="00CA1AC9" w:rsidRDefault="00CA1AC9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64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0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5"/>
  </w:num>
  <w:num w:numId="3">
    <w:abstractNumId w:val="10"/>
  </w:num>
  <w:num w:numId="4">
    <w:abstractNumId w:val="36"/>
  </w:num>
  <w:num w:numId="5">
    <w:abstractNumId w:val="42"/>
  </w:num>
  <w:num w:numId="6">
    <w:abstractNumId w:val="0"/>
  </w:num>
  <w:num w:numId="7">
    <w:abstractNumId w:val="16"/>
  </w:num>
  <w:num w:numId="8">
    <w:abstractNumId w:val="34"/>
  </w:num>
  <w:num w:numId="9">
    <w:abstractNumId w:val="9"/>
  </w:num>
  <w:num w:numId="10">
    <w:abstractNumId w:val="32"/>
  </w:num>
  <w:num w:numId="11">
    <w:abstractNumId w:val="2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20"/>
  </w:num>
  <w:num w:numId="18">
    <w:abstractNumId w:val="22"/>
  </w:num>
  <w:num w:numId="19">
    <w:abstractNumId w:val="43"/>
  </w:num>
  <w:num w:numId="20">
    <w:abstractNumId w:val="37"/>
  </w:num>
  <w:num w:numId="21">
    <w:abstractNumId w:val="14"/>
  </w:num>
  <w:num w:numId="22">
    <w:abstractNumId w:val="39"/>
  </w:num>
  <w:num w:numId="23">
    <w:abstractNumId w:val="17"/>
  </w:num>
  <w:num w:numId="24">
    <w:abstractNumId w:val="25"/>
  </w:num>
  <w:num w:numId="25">
    <w:abstractNumId w:val="30"/>
  </w:num>
  <w:num w:numId="26">
    <w:abstractNumId w:val="38"/>
  </w:num>
  <w:num w:numId="27">
    <w:abstractNumId w:val="27"/>
  </w:num>
  <w:num w:numId="28">
    <w:abstractNumId w:val="40"/>
  </w:num>
  <w:num w:numId="29">
    <w:abstractNumId w:val="41"/>
  </w:num>
  <w:num w:numId="30">
    <w:abstractNumId w:val="21"/>
  </w:num>
  <w:num w:numId="31">
    <w:abstractNumId w:val="3"/>
  </w:num>
  <w:num w:numId="32">
    <w:abstractNumId w:val="26"/>
  </w:num>
  <w:num w:numId="33">
    <w:abstractNumId w:val="8"/>
  </w:num>
  <w:num w:numId="34">
    <w:abstractNumId w:val="44"/>
  </w:num>
  <w:num w:numId="35">
    <w:abstractNumId w:val="5"/>
  </w:num>
  <w:num w:numId="36">
    <w:abstractNumId w:val="28"/>
  </w:num>
  <w:num w:numId="37">
    <w:abstractNumId w:val="31"/>
  </w:num>
  <w:num w:numId="38">
    <w:abstractNumId w:val="15"/>
  </w:num>
  <w:num w:numId="39">
    <w:abstractNumId w:val="1"/>
  </w:num>
  <w:num w:numId="40">
    <w:abstractNumId w:val="33"/>
  </w:num>
  <w:num w:numId="41">
    <w:abstractNumId w:val="19"/>
  </w:num>
  <w:num w:numId="42">
    <w:abstractNumId w:val="4"/>
  </w:num>
  <w:num w:numId="43">
    <w:abstractNumId w:val="12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5C1A"/>
    <w:rsid w:val="000E697E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75C4D"/>
    <w:rsid w:val="00377410"/>
    <w:rsid w:val="0038087F"/>
    <w:rsid w:val="00381619"/>
    <w:rsid w:val="00382F77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11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4</cp:revision>
  <cp:lastPrinted>2021-07-09T05:48:00Z</cp:lastPrinted>
  <dcterms:created xsi:type="dcterms:W3CDTF">2021-07-09T05:46:00Z</dcterms:created>
  <dcterms:modified xsi:type="dcterms:W3CDTF">2021-07-09T06:07:00Z</dcterms:modified>
</cp:coreProperties>
</file>