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E50314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08</w:t>
            </w:r>
            <w:r w:rsidR="002403E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F2C17">
              <w:rPr>
                <w:color w:val="000000"/>
                <w:sz w:val="28"/>
                <w:szCs w:val="28"/>
                <w:lang w:val="uk-UA"/>
              </w:rPr>
              <w:t>жовт</w:t>
            </w:r>
            <w:r w:rsidR="008C6459">
              <w:rPr>
                <w:color w:val="000000"/>
                <w:sz w:val="28"/>
                <w:szCs w:val="28"/>
                <w:lang w:val="uk-UA"/>
              </w:rPr>
              <w:t>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E50314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1</w:t>
            </w:r>
            <w:r w:rsidR="0067211E">
              <w:rPr>
                <w:color w:val="000000"/>
                <w:sz w:val="28"/>
                <w:szCs w:val="28"/>
                <w:lang w:val="en-US"/>
              </w:rPr>
              <w:t>3</w:t>
            </w:r>
            <w:r w:rsidR="00E50314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E50314" w:rsidRDefault="00E50314" w:rsidP="00E5031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E50314" w:rsidRDefault="00E50314" w:rsidP="00E5031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E50314" w:rsidRPr="009C19AD" w:rsidRDefault="00E50314" w:rsidP="00E50314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E50314" w:rsidRDefault="00E50314" w:rsidP="00E50314">
      <w:pPr>
        <w:pStyle w:val="a6"/>
        <w:tabs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E50314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E50314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>
        <w:rPr>
          <w:szCs w:val="28"/>
          <w:lang w:val="uk-UA"/>
        </w:rPr>
        <w:t xml:space="preserve">(зі змінами), від 28.12.2018 </w:t>
      </w:r>
      <w:r w:rsidRPr="00E50314">
        <w:rPr>
          <w:szCs w:val="28"/>
          <w:lang w:val="uk-UA"/>
        </w:rPr>
        <w:t>№1209 «Про внесення змін до деяких наказів Міністерства фінансів України», згідно рішення тридцять шостої сесії восьмого скликання  від 27.09.2024 «Про внесення змін до тридцятої</w:t>
      </w:r>
      <w:r>
        <w:rPr>
          <w:szCs w:val="28"/>
          <w:lang w:val="uk-UA"/>
        </w:rPr>
        <w:t xml:space="preserve"> сесії</w:t>
      </w:r>
      <w:r w:rsidRPr="00E50314">
        <w:rPr>
          <w:szCs w:val="28"/>
          <w:lang w:val="uk-UA"/>
        </w:rPr>
        <w:t xml:space="preserve"> восьмого скликання  селищної ради від 18.12.202</w:t>
      </w:r>
      <w:r>
        <w:rPr>
          <w:szCs w:val="28"/>
          <w:lang w:val="uk-UA"/>
        </w:rPr>
        <w:t xml:space="preserve">3 </w:t>
      </w:r>
      <w:r w:rsidRPr="00E50314">
        <w:rPr>
          <w:szCs w:val="28"/>
          <w:lang w:val="uk-UA"/>
        </w:rPr>
        <w:t>«</w:t>
      </w:r>
      <w:r>
        <w:rPr>
          <w:szCs w:val="28"/>
          <w:lang w:val="uk-UA"/>
        </w:rPr>
        <w:t>Про</w:t>
      </w:r>
      <w:r w:rsidRPr="00E50314">
        <w:rPr>
          <w:szCs w:val="28"/>
          <w:lang w:val="uk-UA"/>
        </w:rPr>
        <w:t xml:space="preserve"> бюджет Срібнянської селищної терит</w:t>
      </w:r>
      <w:r>
        <w:rPr>
          <w:szCs w:val="28"/>
          <w:lang w:val="uk-UA"/>
        </w:rPr>
        <w:t>оріальної громади</w:t>
      </w:r>
      <w:r w:rsidRPr="00E50314">
        <w:rPr>
          <w:szCs w:val="28"/>
          <w:lang w:val="uk-UA"/>
        </w:rPr>
        <w:t xml:space="preserve"> на 2024 рік» (код бюджету 25530000000), </w:t>
      </w:r>
      <w:r w:rsidRPr="00E50314">
        <w:rPr>
          <w:b/>
          <w:szCs w:val="28"/>
          <w:lang w:val="uk-UA"/>
        </w:rPr>
        <w:t>зобов’язую:</w:t>
      </w:r>
    </w:p>
    <w:p w:rsidR="00E50314" w:rsidRDefault="00E50314" w:rsidP="00E50314">
      <w:pPr>
        <w:ind w:firstLine="708"/>
        <w:jc w:val="both"/>
        <w:rPr>
          <w:iCs/>
          <w:sz w:val="28"/>
          <w:szCs w:val="28"/>
          <w:lang w:val="uk-UA"/>
        </w:rPr>
      </w:pP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КПКВК 0112010 «</w:t>
      </w:r>
      <w:r w:rsidRPr="00AA606D">
        <w:rPr>
          <w:sz w:val="28"/>
          <w:szCs w:val="28"/>
          <w:lang w:val="uk-UA"/>
        </w:rPr>
        <w:t>Багатопрофільна стаціонарна медична допомога населенню</w:t>
      </w:r>
      <w:r>
        <w:rPr>
          <w:sz w:val="28"/>
          <w:szCs w:val="28"/>
          <w:lang w:val="uk-UA"/>
        </w:rPr>
        <w:t>»;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КПКВК 0112111 «</w:t>
      </w:r>
      <w:r w:rsidRPr="007D1AB6">
        <w:rPr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>
        <w:rPr>
          <w:sz w:val="28"/>
          <w:szCs w:val="28"/>
          <w:lang w:val="uk-UA"/>
        </w:rPr>
        <w:t>»;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КПКВК 0113242 «</w:t>
      </w:r>
      <w:r w:rsidRPr="00AA606D">
        <w:rPr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>
        <w:rPr>
          <w:sz w:val="28"/>
          <w:szCs w:val="28"/>
          <w:lang w:val="uk-UA"/>
        </w:rPr>
        <w:t>»;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КПКВК 0116030 «</w:t>
      </w:r>
      <w:r w:rsidRPr="00D06F84">
        <w:rPr>
          <w:sz w:val="28"/>
          <w:szCs w:val="28"/>
          <w:lang w:val="uk-UA"/>
        </w:rPr>
        <w:t>Організація благоустрою населених пунктів</w:t>
      </w:r>
      <w:r>
        <w:rPr>
          <w:sz w:val="28"/>
          <w:szCs w:val="28"/>
          <w:lang w:val="uk-UA"/>
        </w:rPr>
        <w:t>»;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КПКВК 0117461 «</w:t>
      </w:r>
      <w:r w:rsidRPr="00D06F84">
        <w:rPr>
          <w:sz w:val="28"/>
          <w:szCs w:val="28"/>
          <w:lang w:val="uk-UA"/>
        </w:rPr>
        <w:t>Утримання та розвиток автомобільних доріг та дорожньої інфраструктури за рахунок коштів місцевого бюджету</w:t>
      </w:r>
      <w:r>
        <w:rPr>
          <w:sz w:val="28"/>
          <w:szCs w:val="28"/>
          <w:lang w:val="uk-UA"/>
        </w:rPr>
        <w:t>»;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 К</w:t>
      </w:r>
      <w:r w:rsidRPr="00FA4455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КВК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0117670 «Внески до статутного капіталу суб’єктів господарювання».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E50314" w:rsidRDefault="00E50314" w:rsidP="00E50314">
      <w:pPr>
        <w:ind w:firstLine="567"/>
        <w:jc w:val="both"/>
        <w:rPr>
          <w:sz w:val="28"/>
          <w:szCs w:val="28"/>
          <w:lang w:val="uk-UA"/>
        </w:rPr>
      </w:pPr>
    </w:p>
    <w:p w:rsidR="00E50314" w:rsidRDefault="00E50314" w:rsidP="00E50314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0314" w:rsidRPr="0089593F" w:rsidRDefault="00E50314" w:rsidP="00E50314">
      <w:pPr>
        <w:pStyle w:val="ab"/>
        <w:jc w:val="both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E50314">
      <w:pPr>
        <w:ind w:right="5395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AD" w:rsidRDefault="00AF1FAD" w:rsidP="00C9463F">
      <w:r>
        <w:separator/>
      </w:r>
    </w:p>
  </w:endnote>
  <w:endnote w:type="continuationSeparator" w:id="0">
    <w:p w:rsidR="00AF1FAD" w:rsidRDefault="00AF1FAD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AD" w:rsidRDefault="00AF1FAD" w:rsidP="00C9463F">
      <w:r>
        <w:separator/>
      </w:r>
    </w:p>
  </w:footnote>
  <w:footnote w:type="continuationSeparator" w:id="0">
    <w:p w:rsidR="00AF1FAD" w:rsidRDefault="00AF1FAD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526217">
        <w:pPr>
          <w:pStyle w:val="af3"/>
          <w:jc w:val="center"/>
        </w:pPr>
        <w:fldSimple w:instr=" PAGE   \* MERGEFORMAT ">
          <w:r w:rsidR="00E50314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A601F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1FAD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99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3B648-4F22-4904-BA54-E5BF2F6F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2024-09-26T07:38:00Z</cp:lastPrinted>
  <dcterms:created xsi:type="dcterms:W3CDTF">2024-10-08T09:31:00Z</dcterms:created>
  <dcterms:modified xsi:type="dcterms:W3CDTF">2024-10-08T09:31:00Z</dcterms:modified>
</cp:coreProperties>
</file>