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6851C3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09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851C3">
              <w:rPr>
                <w:color w:val="000000"/>
                <w:sz w:val="28"/>
                <w:szCs w:val="28"/>
                <w:lang w:val="uk-UA"/>
              </w:rPr>
              <w:t>70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3D5E13">
      <w:pPr>
        <w:tabs>
          <w:tab w:val="left" w:pos="567"/>
        </w:tabs>
        <w:jc w:val="both"/>
        <w:rPr>
          <w:b/>
          <w:sz w:val="16"/>
          <w:szCs w:val="16"/>
          <w:lang w:val="uk-UA"/>
        </w:rPr>
      </w:pPr>
    </w:p>
    <w:p w:rsidR="006851C3" w:rsidRDefault="006851C3" w:rsidP="006851C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паспорта</w:t>
      </w:r>
    </w:p>
    <w:p w:rsidR="006851C3" w:rsidRDefault="006851C3" w:rsidP="006851C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бюджетної програми</w:t>
      </w:r>
      <w:r w:rsidR="00D90F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6851C3" w:rsidRPr="009C19AD" w:rsidRDefault="006851C3" w:rsidP="006851C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6851C3" w:rsidRPr="009E5291" w:rsidRDefault="006851C3" w:rsidP="00D90FFF">
      <w:pPr>
        <w:pStyle w:val="a6"/>
        <w:tabs>
          <w:tab w:val="left" w:pos="567"/>
          <w:tab w:val="left" w:pos="709"/>
        </w:tabs>
        <w:ind w:firstLine="567"/>
        <w:jc w:val="both"/>
        <w:rPr>
          <w:b/>
          <w:szCs w:val="28"/>
          <w:lang w:val="uk-UA"/>
        </w:rPr>
      </w:pPr>
      <w:r w:rsidRPr="009E5291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9E5291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</w:t>
      </w:r>
      <w:r w:rsidR="009E5291">
        <w:rPr>
          <w:szCs w:val="28"/>
          <w:lang w:val="uk-UA"/>
        </w:rPr>
        <w:t xml:space="preserve">ро деякі питання запровадження </w:t>
      </w:r>
      <w:r w:rsidRPr="009E5291">
        <w:rPr>
          <w:szCs w:val="28"/>
          <w:lang w:val="uk-UA"/>
        </w:rPr>
        <w:t xml:space="preserve">програмно - цільового методу складання та виконання місцевих бюджетів» </w:t>
      </w:r>
      <w:r w:rsidR="009E5291">
        <w:rPr>
          <w:szCs w:val="28"/>
          <w:lang w:val="uk-UA"/>
        </w:rPr>
        <w:t xml:space="preserve">(зі змінами), від 28.12.2018 </w:t>
      </w:r>
      <w:r w:rsidRPr="009E5291">
        <w:rPr>
          <w:szCs w:val="28"/>
          <w:lang w:val="uk-UA"/>
        </w:rPr>
        <w:t>№1209 «Про внесення змін до деяких наказів Міністерства фінансів України», згідно рішення тридцять третьої позачергової сесії восьмого скликання селищної ради від 02.05.202</w:t>
      </w:r>
      <w:r w:rsidR="009E5291" w:rsidRPr="009E5291">
        <w:rPr>
          <w:szCs w:val="28"/>
          <w:lang w:val="uk-UA"/>
        </w:rPr>
        <w:t xml:space="preserve">4 </w:t>
      </w:r>
      <w:r w:rsidRPr="009E5291">
        <w:rPr>
          <w:szCs w:val="28"/>
          <w:lang w:val="uk-UA"/>
        </w:rPr>
        <w:t>«Про внесення змін до тридцятої</w:t>
      </w:r>
      <w:r w:rsidR="009E5291">
        <w:rPr>
          <w:szCs w:val="28"/>
          <w:lang w:val="uk-UA"/>
        </w:rPr>
        <w:t xml:space="preserve"> сесії </w:t>
      </w:r>
      <w:r w:rsidRPr="009E5291">
        <w:rPr>
          <w:szCs w:val="28"/>
          <w:lang w:val="uk-UA"/>
        </w:rPr>
        <w:t>восьмого скликання селищної ради від 18.12.202</w:t>
      </w:r>
      <w:r w:rsidR="009E5291">
        <w:rPr>
          <w:szCs w:val="28"/>
          <w:lang w:val="uk-UA"/>
        </w:rPr>
        <w:t xml:space="preserve">3 </w:t>
      </w:r>
      <w:r w:rsidRPr="009E5291">
        <w:rPr>
          <w:szCs w:val="28"/>
          <w:lang w:val="uk-UA"/>
        </w:rPr>
        <w:t>«Про  бюджет Срібнянської селищної терит</w:t>
      </w:r>
      <w:r w:rsidR="009E5291">
        <w:rPr>
          <w:szCs w:val="28"/>
          <w:lang w:val="uk-UA"/>
        </w:rPr>
        <w:t xml:space="preserve">оріальної громади </w:t>
      </w:r>
      <w:r w:rsidRPr="009E5291">
        <w:rPr>
          <w:szCs w:val="28"/>
          <w:lang w:val="uk-UA"/>
        </w:rPr>
        <w:t xml:space="preserve">на 2024 рік» (код бюджету 25530000000), </w:t>
      </w:r>
      <w:r w:rsidRPr="009E5291">
        <w:rPr>
          <w:b/>
          <w:szCs w:val="28"/>
          <w:lang w:val="uk-UA"/>
        </w:rPr>
        <w:t>зобов’язую:</w:t>
      </w:r>
    </w:p>
    <w:p w:rsidR="006851C3" w:rsidRDefault="006851C3" w:rsidP="006851C3">
      <w:pPr>
        <w:ind w:firstLine="708"/>
        <w:jc w:val="both"/>
        <w:rPr>
          <w:iCs/>
          <w:sz w:val="28"/>
          <w:szCs w:val="28"/>
          <w:lang w:val="uk-UA"/>
        </w:rPr>
      </w:pPr>
    </w:p>
    <w:p w:rsidR="006851C3" w:rsidRDefault="006851C3" w:rsidP="009E52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а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ої</w:t>
      </w:r>
      <w:r w:rsidRPr="00FA4455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FA4455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 xml:space="preserve"> код</w:t>
      </w:r>
      <w:r>
        <w:rPr>
          <w:sz w:val="28"/>
          <w:szCs w:val="28"/>
          <w:lang w:val="uk-UA"/>
        </w:rPr>
        <w:t>ом</w:t>
      </w:r>
      <w:r w:rsidRPr="00FA4455">
        <w:rPr>
          <w:sz w:val="28"/>
          <w:szCs w:val="28"/>
          <w:lang w:val="uk-UA"/>
        </w:rPr>
        <w:t xml:space="preserve"> Програмної класифікації видатків та кредитування місцевих бюджетів </w:t>
      </w:r>
      <w:r>
        <w:rPr>
          <w:sz w:val="28"/>
          <w:szCs w:val="28"/>
          <w:lang w:val="uk-UA"/>
        </w:rPr>
        <w:t xml:space="preserve"> 0110150 </w:t>
      </w:r>
      <w:r>
        <w:rPr>
          <w:bCs/>
          <w:sz w:val="28"/>
          <w:szCs w:val="28"/>
          <w:lang w:val="uk-UA"/>
        </w:rPr>
        <w:t>«</w:t>
      </w:r>
      <w:r w:rsidRPr="00444B90">
        <w:rPr>
          <w:bCs/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bCs/>
          <w:sz w:val="28"/>
          <w:szCs w:val="28"/>
          <w:lang w:val="uk-UA"/>
        </w:rPr>
        <w:t>»</w:t>
      </w:r>
      <w:r w:rsidRPr="00FA4455">
        <w:rPr>
          <w:sz w:val="28"/>
          <w:szCs w:val="28"/>
          <w:lang w:val="uk-UA"/>
        </w:rPr>
        <w:t xml:space="preserve">, виклавши </w:t>
      </w:r>
      <w:r>
        <w:rPr>
          <w:sz w:val="28"/>
          <w:szCs w:val="28"/>
          <w:lang w:val="uk-UA"/>
        </w:rPr>
        <w:t>його в новій редакції.</w:t>
      </w:r>
    </w:p>
    <w:p w:rsidR="006851C3" w:rsidRDefault="006851C3" w:rsidP="006851C3">
      <w:pPr>
        <w:ind w:firstLine="567"/>
        <w:jc w:val="both"/>
        <w:rPr>
          <w:sz w:val="28"/>
          <w:szCs w:val="28"/>
          <w:lang w:val="uk-UA"/>
        </w:rPr>
      </w:pPr>
    </w:p>
    <w:p w:rsidR="006851C3" w:rsidRDefault="006851C3" w:rsidP="006851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E53FED" w:rsidRPr="006851C3" w:rsidRDefault="00E53FED" w:rsidP="00E53FED">
      <w:pPr>
        <w:rPr>
          <w:b/>
          <w:sz w:val="28"/>
          <w:szCs w:val="28"/>
          <w:lang w:val="uk-UA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5B2B83" w:rsidRPr="00715474" w:rsidRDefault="007947BF" w:rsidP="00D90FFF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</w:t>
      </w:r>
      <w:r w:rsidR="009E5291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>Олена ПАНЧЕНКО</w:t>
      </w: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423" w:rsidRDefault="00904423" w:rsidP="00C9463F">
      <w:r>
        <w:separator/>
      </w:r>
    </w:p>
  </w:endnote>
  <w:endnote w:type="continuationSeparator" w:id="0">
    <w:p w:rsidR="00904423" w:rsidRDefault="0090442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423" w:rsidRDefault="00904423" w:rsidP="00C9463F">
      <w:r>
        <w:separator/>
      </w:r>
    </w:p>
  </w:footnote>
  <w:footnote w:type="continuationSeparator" w:id="0">
    <w:p w:rsidR="00904423" w:rsidRDefault="0090442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FC6E1F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4423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5691"/>
    <w:rsid w:val="00FD5C71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7C093-2AF4-4B2A-B8B8-244D733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2024-04-24T13:20:00Z</cp:lastPrinted>
  <dcterms:created xsi:type="dcterms:W3CDTF">2024-05-09T08:40:00Z</dcterms:created>
  <dcterms:modified xsi:type="dcterms:W3CDTF">2024-05-09T08:40:00Z</dcterms:modified>
</cp:coreProperties>
</file>